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MICHAEL CLINGERMAN, M.Sc.</w:t>
      </w:r>
      <w:r>
        <w:t xml:space="preserve"> </w:t>
      </w:r>
      <w:r>
        <w:t xml:space="preserve">| Principal UX &amp; Product Designer - Design Leadership, Design Systems &amp; AI-Enabled Product Design | Akron, OH</w:t>
      </w:r>
    </w:p>
    <w:p>
      <w:pPr>
        <w:pStyle w:val="BodyText"/>
      </w:pPr>
      <w:r>
        <w:rPr>
          <w:bCs/>
          <w:b/>
        </w:rPr>
        <w:t xml:space="preserve">artonthemind@gmail.com</w:t>
      </w:r>
      <w:r>
        <w:t xml:space="preserve"> </w:t>
      </w:r>
      <w:r>
        <w:t xml:space="preserve">| linkedin.com/in/mclingerman | msc-uxdesign.com | github.com/mclingerman</w:t>
      </w:r>
    </w:p>
    <w:p>
      <w:pPr>
        <w:pStyle w:val="BodyText"/>
      </w:pPr>
      <w:r>
        <w:t xml:space="preserve">Principal-level UX and product designer with 20 years taking enterprise, regulated, and consumer software from first sketch to shipped interface. Designs the hard parts: data-dense analyst tools, clinical reports, mission-critical field software, and AI interfaces that people have to trust before they will use them. Leads with research rather than opinion - ride-alongs, plant-floor interviews, and usability testing shape every screen - and builds the systems that keep design quality intact at scale, from IBM Carbon and Fluent UI adoption to Figma token governance. Hired and led a UXD/UXR team of eight, and still works hands-on, from paper-and-marker sketches to code: designed and built msc-uxdesign.com with Claude Code.</w:t>
      </w:r>
    </w:p>
    <w:p>
      <w:pPr>
        <w:pStyle w:val="BodyText"/>
      </w:pPr>
      <w:r>
        <w:rPr>
          <w:bCs/>
          <w:b/>
        </w:rP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&amp; Interaction Design</w:t>
      </w:r>
      <w:r>
        <w:t xml:space="preserve"> </w:t>
      </w:r>
      <w:r>
        <w:t xml:space="preserve">- End-to-end product design from discovery to shipped UI, information architecture, interaction and visual design, user flows, wireframes and high-fidelity prototypes, data-dense enterprise interfaces and data visualization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Systems</w:t>
      </w:r>
      <w:r>
        <w:t xml:space="preserve"> </w:t>
      </w:r>
      <w:r>
        <w:t xml:space="preserve">- IBM Carbon and Microsoft Fluent UI adoption, Figma variables and tokens, component governance, multi-theme deployment, accessibility standards, design-to-engineering handoff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Leadership</w:t>
      </w:r>
      <w:r>
        <w:t xml:space="preserve"> </w:t>
      </w:r>
      <w:r>
        <w:t xml:space="preserve">- Hiring and leading UXD/UXR teams, design quality standards and critique, operating cadence, coaching developers new to design systems, executive storytelling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Research-Driven Design</w:t>
      </w:r>
      <w:r>
        <w:t xml:space="preserve"> </w:t>
      </w:r>
      <w:r>
        <w:t xml:space="preserve">- Contextual inquiry and ride-alongs, usability and concept testing, personas and journey maps, mental-model studies, evaluative prototyping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Emerging Interfaces</w:t>
      </w:r>
      <w:r>
        <w:t xml:space="preserve"> </w:t>
      </w:r>
      <w:r>
        <w:t xml:space="preserve">- Generative-AI and agentic interaction patterns, natural-language analytics, voice UI, AI-assisted design and build (Claude Code, Claude Design, Figma MCP)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</w:t>
      </w:r>
      <w:r>
        <w:t xml:space="preserve"> </w:t>
      </w:r>
      <w:r>
        <w:t xml:space="preserve">- Hand sketching on paper with marker, Figma, Balsamiq, HTML, CSS and JavaScript, B.F.A.-trained visual design</w:t>
      </w:r>
    </w:p>
    <w:p>
      <w:pPr>
        <w:pStyle w:val="FirstParagraph"/>
      </w:pPr>
      <w:r>
        <w:rPr>
          <w:bCs/>
          <w:b/>
        </w:rPr>
        <w:t xml:space="preserve">PROFESSIONAL EXPERIENCE</w:t>
      </w:r>
    </w:p>
    <w:p>
      <w:pPr>
        <w:pStyle w:val="BodyText"/>
      </w:pPr>
      <w:r>
        <w:rPr>
          <w:bCs/>
          <w:b/>
        </w:rPr>
        <w:t xml:space="preserve">AETHRIOM.AI</w:t>
      </w:r>
      <w:r>
        <w:t xml:space="preserve"> </w:t>
      </w:r>
      <w:r>
        <w:t xml:space="preserve">| Head of Product &amp; UX Design | 08/2025 -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product and UX design for CIPHER,</w:t>
      </w:r>
      <w:r>
        <w:t xml:space="preserve"> </w:t>
      </w:r>
      <w:r>
        <w:t xml:space="preserve">a composable eight-product manufacturing intelligence platform, designing one consolidated interface architecture so every product has a defined user and a clear place in the system, from proof-of-concept through enterprise deployment in high-security and industrial printing.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natural-language dashboard creation and agentic workflows,</w:t>
      </w:r>
      <w:r>
        <w:t xml:space="preserve"> </w:t>
      </w:r>
      <w:r>
        <w:t xml:space="preserve">testing comprehension and trust with plant operators and refining the interaction patterns around what they found.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Prototype with engineers on experimental MCP plug-ins,</w:t>
      </w:r>
      <w:r>
        <w:t xml:space="preserve"> </w:t>
      </w:r>
      <w:r>
        <w:t xml:space="preserve">putting build-ready designs in front of customers inside two days.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Shape every screen from time on the plant floor,</w:t>
      </w:r>
      <w:r>
        <w:t xml:space="preserve"> </w:t>
      </w:r>
      <w:r>
        <w:t xml:space="preserve">designing for lineage, immutability, and operational visibility with operators across 100+ enterprise manufacturers, among them Procter &amp; Gamble, Rolls-Royce, Ferrari, and Avery Dennison.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Directed brand, website, and product messaging from zero.</w:t>
      </w:r>
    </w:p>
    <w:p>
      <w:pPr>
        <w:pStyle w:val="FirstParagraph"/>
      </w:pPr>
      <w:r>
        <w:rPr>
          <w:bCs/>
          <w:b/>
        </w:rPr>
        <w:t xml:space="preserve">STUFFRESCUE.ORG</w:t>
      </w:r>
      <w:r>
        <w:t xml:space="preserve"> </w:t>
      </w:r>
      <w:r>
        <w:t xml:space="preserve">| Founder &amp; Executive Director (Part-Time) | 501(c)(3) Nonprofit, Akron, OH | Founded 2018 - Relaunched 06/2026 -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the virtual donation experience:</w:t>
      </w:r>
      <w:r>
        <w:t xml:space="preserve"> </w:t>
      </w:r>
      <w:r>
        <w:t xml:space="preserve">in-home object recognition that lets a household see what it already owns, decide what to release, and hand it directly to a neighbor, with no warehouse, truck, or resale middleman.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Wrote the dignity-first interaction rules the product is held to</w:t>
      </w:r>
      <w:r>
        <w:t xml:space="preserve"> </w:t>
      </w:r>
      <w:r>
        <w:t xml:space="preserve">- no proof of hardship, no pity framing, no cost inside the local radius - grounded in a 15+ paper review of prosocial neuroscience and the behavioral economics of the zero-price effect.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and tested the Wish Program,</w:t>
      </w:r>
      <w:r>
        <w:t xml:space="preserve"> </w:t>
      </w:r>
      <w:r>
        <w:t xml:space="preserve">a campaign model for raising secondhand goods rather than cash, including rendering wishes in-feed like any other post so no one has to identify as in need to receive help.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inside an AI-assisted loop,</w:t>
      </w:r>
      <w:r>
        <w:t xml:space="preserve"> </w:t>
      </w:r>
      <w:r>
        <w:t xml:space="preserve">sketching flows in Claude Design and pushing them into Figma over the Figma MCP server, so a concept drawn in the morning is in front of partners the same day.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a volunteer multidisciplinary team</w:t>
      </w:r>
      <w:r>
        <w:t xml:space="preserve"> </w:t>
      </w:r>
      <w:r>
        <w:t xml:space="preserve">across product, engineering, content, and community operations.</w:t>
      </w:r>
    </w:p>
    <w:p>
      <w:pPr>
        <w:pStyle w:val="FirstParagraph"/>
      </w:pPr>
      <w:r>
        <w:rPr>
          <w:bCs/>
          <w:b/>
        </w:rPr>
        <w:t xml:space="preserve">OHIO STATE HIGHWAY PATROL</w:t>
      </w:r>
      <w:r>
        <w:t xml:space="preserve"> </w:t>
      </w:r>
      <w:r>
        <w:t xml:space="preserve">| Product Strategy &amp; UX Lead | 11/2024 - 08/2025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Sole designer and researcher on OTIS 2.0,</w:t>
      </w:r>
      <w:r>
        <w:t xml:space="preserve"> </w:t>
      </w:r>
      <w:r>
        <w:t xml:space="preserve">designing the multi-touch replacement for the Patrol's legacy trooper software across Motorola tablets and field devices.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for divided attention under time pressure,</w:t>
      </w:r>
      <w:r>
        <w:t xml:space="preserve"> </w:t>
      </w:r>
      <w:r>
        <w:t xml:space="preserve">using ride-alongs and field interviews to shape a feature set that reduced cognitive load, accelerated field reporting, and improved officer safety.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Established Figma design system governance</w:t>
      </w:r>
      <w:r>
        <w:t xml:space="preserve"> </w:t>
      </w:r>
      <w:r>
        <w:t xml:space="preserve">with variables and tokens integrated with ASP.NET Fluent UI, enabling multi-theme deployment, and coached state developers new to design systems so design decisions survived implementation.</w:t>
      </w:r>
    </w:p>
    <w:p>
      <w:pPr>
        <w:pStyle w:val="FirstParagraph"/>
      </w:pPr>
      <w:r>
        <w:rPr>
          <w:bCs/>
          <w:b/>
        </w:rPr>
        <w:t xml:space="preserve">BANKNOTE OF AMERICA</w:t>
      </w:r>
      <w:r>
        <w:t xml:space="preserve"> </w:t>
      </w:r>
      <w:r>
        <w:t xml:space="preserve">| Technology Strategist &amp; UX Lead (Contract) | 05/2024 - 11/2024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personas, user flows, and wireframes</w:t>
      </w:r>
      <w:r>
        <w:t xml:space="preserve"> </w:t>
      </w:r>
      <w:r>
        <w:t xml:space="preserve">for mobile driver's licenses and digital wallet concepts, aligning the experience with regulatory requirements in a regulated identity-credential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Validated concepts with users</w:t>
      </w:r>
      <w:r>
        <w:t xml:space="preserve"> </w:t>
      </w:r>
      <w:r>
        <w:t xml:space="preserve">to surface adoption barriers and new revenue paths, helping compress a projected five-year roadmap to 18 months within a $500K budget.</w:t>
      </w:r>
    </w:p>
    <w:p>
      <w:pPr>
        <w:pStyle w:val="FirstParagraph"/>
      </w:pPr>
      <w:r>
        <w:rPr>
          <w:bCs/>
          <w:b/>
        </w:rPr>
        <w:t xml:space="preserve">ADAPTIVE BIOTECHNOLOGIES</w:t>
      </w:r>
      <w:r>
        <w:t xml:space="preserve"> </w:t>
      </w:r>
      <w:r>
        <w:t xml:space="preserve">| Head of Product Design &amp; Research (Sr. UX Manager) | 06/2022 - 05/2024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Built and led a UXD/UXR team of 8</w:t>
      </w:r>
      <w:r>
        <w:t xml:space="preserve"> </w:t>
      </w:r>
      <w:r>
        <w:t xml:space="preserve">for a $135M clinical diagnostics suite, setting the standard for design quality and contributing to $41.9M YoY growth in quarterly orders.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Redesigned the clinical diagnostic report,</w:t>
      </w:r>
      <w:r>
        <w:t xml:space="preserve"> </w:t>
      </w:r>
      <w:r>
        <w:t xml:space="preserve">testing comprehension with the healthcare providers who read it and strengthening adoption in a competitive diagnostics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Modernized order management and LIMS around the patient,</w:t>
      </w:r>
      <w:r>
        <w:t xml:space="preserve"> </w:t>
      </w:r>
      <w:r>
        <w:t xml:space="preserve">reducing analyst cognitive load across dense operational workflows.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Made IBM Carbon the shared design language between design and engineering,</w:t>
      </w:r>
      <w:r>
        <w:t xml:space="preserve"> </w:t>
      </w:r>
      <w:r>
        <w:t xml:space="preserve">which shortened sprint cycles, and moved the team onto Figma and Balsamiq for faster iteration.</w:t>
      </w:r>
    </w:p>
    <w:p>
      <w:pPr>
        <w:pStyle w:val="FirstParagraph"/>
      </w:pPr>
      <w:r>
        <w:rPr>
          <w:bCs/>
          <w:b/>
        </w:rPr>
        <w:t xml:space="preserve">VOICEOPS</w:t>
      </w:r>
      <w:r>
        <w:t xml:space="preserve"> </w:t>
      </w:r>
      <w:r>
        <w:t xml:space="preserve">| Head of Product Design &amp; Research | 05/2021 - 06/2022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Took the MVP of an AI-driven sales enablement platform from first concepts to the launch release,</w:t>
      </w:r>
      <w:r>
        <w:t xml:space="preserve"> </w:t>
      </w:r>
      <w:r>
        <w:t xml:space="preserve">the product that helped the company close Series B and C funding.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dashboards that turn AI call analysis into queued coaching for trainers,</w:t>
      </w:r>
      <w:r>
        <w:t xml:space="preserve"> </w:t>
      </w:r>
      <w:r>
        <w:t xml:space="preserve">plus the interaction patterns for reviewing and correcting model output that sped up model training.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Set KPIs and usability priorities</w:t>
      </w:r>
      <w:r>
        <w:t xml:space="preserve"> </w:t>
      </w:r>
      <w:r>
        <w:t xml:space="preserve">from behavioral data (HotJar, Insightful.io) and customer research.</w:t>
      </w:r>
    </w:p>
    <w:p>
      <w:pPr>
        <w:pStyle w:val="FirstParagraph"/>
      </w:pPr>
      <w:r>
        <w:rPr>
          <w:bCs/>
          <w:b/>
        </w:rPr>
        <w:t xml:space="preserve">OPSEC SECURITY</w:t>
      </w:r>
      <w:r>
        <w:t xml:space="preserve"> </w:t>
      </w:r>
      <w:r>
        <w:t xml:space="preserve">| Director, Product Design &amp; Research | 07/2018 - 04/2021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Ran a multi-year redesign of a $210M global brand-protection platform,</w:t>
      </w:r>
      <w:r>
        <w:t xml:space="preserve"> </w:t>
      </w:r>
      <w:r>
        <w:t xml:space="preserve">moving analysts from data tables into visual, predictive tools while the business held 90% retention and 95% recurring revenue and grew $70M year over year.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Replaced 180+ column data grids with a customizable HUD (Smart Tabs)</w:t>
      </w:r>
      <w:r>
        <w:t xml:space="preserve"> </w:t>
      </w:r>
      <w:r>
        <w:t xml:space="preserve">and graph visualizations that link bad actors across marketplaces, cutting time-on-task for 180+ analysts worldwide.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open-box ML tagging that shows analysts why a tag was applied,</w:t>
      </w:r>
      <w:r>
        <w:t xml:space="preserve"> </w:t>
      </w:r>
      <w:r>
        <w:t xml:space="preserve">so they could trust or overrule it; Smart Tagging reported efficiency gains of up to 62%.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Sketched network-intelligence concepts by hand</w:t>
      </w:r>
      <w:r>
        <w:t xml:space="preserve"> </w:t>
      </w:r>
      <w:r>
        <w:t xml:space="preserve">with persona-driven scenarios, securing leadership buy-in for the graph visualization MVP.</w:t>
      </w:r>
    </w:p>
    <w:p>
      <w:pPr>
        <w:pStyle w:val="FirstParagraph"/>
      </w:pPr>
      <w:r>
        <w:rPr>
          <w:bCs/>
          <w:b/>
        </w:rPr>
        <w:t xml:space="preserve">DELOITTE</w:t>
      </w:r>
      <w:r>
        <w:t xml:space="preserve"> </w:t>
      </w:r>
      <w:r>
        <w:t xml:space="preserve">| Head of Product Design &amp; Research | 03/2017 - 07/2018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the new Bersin by Deloitte experience end to end,</w:t>
      </w:r>
      <w:r>
        <w:t xml:space="preserve"> </w:t>
      </w:r>
      <w:r>
        <w:t xml:space="preserve">from information architecture to interface, as the business grew from $20M to $250M inside Deloitte's $1.3B HR division.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the HR research E-Reader</w:t>
      </w:r>
      <w:r>
        <w:t xml:space="preserve"> </w:t>
      </w:r>
      <w:r>
        <w:t xml:space="preserve">- scrubber-bar navigation, embedded annotation, and smart search - producing a 3.5-hour average session, the longest sustained use in Deloitte history.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Built a design system aligned with Deloitte's Human Capital brand,</w:t>
      </w:r>
      <w:r>
        <w:t xml:space="preserve"> </w:t>
      </w:r>
      <w:r>
        <w:t xml:space="preserve">with accessibility standards and inclusive persona development built into the requirements.</w:t>
      </w:r>
    </w:p>
    <w:p>
      <w:pPr>
        <w:pStyle w:val="FirstParagraph"/>
      </w:pPr>
      <w:r>
        <w:rPr>
          <w:bCs/>
          <w:b/>
        </w:rPr>
        <w:t xml:space="preserve">AMAZON FOODS / SAMSUNG</w:t>
      </w:r>
      <w:r>
        <w:t xml:space="preserve"> </w:t>
      </w:r>
      <w:r>
        <w:t xml:space="preserve">| UX Designer &amp; Researcher, Voice Interfaces (M.Sc. Thesis Research) | 05/2018 - 07/2018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VUI flows and prototypes</w:t>
      </w:r>
      <w:r>
        <w:t xml:space="preserve"> </w:t>
      </w:r>
      <w:r>
        <w:t xml:space="preserve">for Alexa-infused Samsung refrigerators from mental-model research in home kitchens.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Designed the recipe-to-cart flow around one insight</w:t>
      </w:r>
      <w:r>
        <w:t xml:space="preserve"> </w:t>
      </w:r>
      <w:r>
        <w:t xml:space="preserve">- show shoppers the ingredients they are missing - lifting results 25-35% on average across testing.</w:t>
      </w:r>
    </w:p>
    <w:p>
      <w:pPr>
        <w:pStyle w:val="FirstParagraph"/>
      </w:pPr>
      <w:r>
        <w:rPr>
          <w:bCs/>
          <w:b/>
        </w:rPr>
        <w:t xml:space="preserve">SAP - ABAKUS</w:t>
      </w:r>
      <w:r>
        <w:t xml:space="preserve"> </w:t>
      </w:r>
      <w:r>
        <w:t xml:space="preserve">| Lead Product Design | 07/2016 - 08/2017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Brought the Abakus marketing dashboards into the SAP platform after the $632M acquisition,</w:t>
      </w:r>
      <w:r>
        <w:t xml:space="preserve"> </w:t>
      </w:r>
      <w:r>
        <w:t xml:space="preserve">redesigning the interface around how clients actually used it, which improved adoption.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Redesigned cross-channel reporting views</w:t>
      </w:r>
      <w:r>
        <w:t xml:space="preserve"> </w:t>
      </w:r>
      <w:r>
        <w:t xml:space="preserve">so marketers could compare campaign interactions side by side and tune campaigns faster.</w:t>
      </w:r>
    </w:p>
    <w:p>
      <w:pPr>
        <w:pStyle w:val="FirstParagraph"/>
      </w:pPr>
      <w:r>
        <w:rPr>
          <w:bCs/>
          <w:b/>
        </w:rPr>
        <w:t xml:space="preserve">MICROSOFT</w:t>
      </w:r>
      <w:r>
        <w:t xml:space="preserve"> </w:t>
      </w:r>
      <w:r>
        <w:t xml:space="preserve">| Product Manager &amp; Head of Product Design | 06/2015 - 08/2016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Set the interface direction for OneRM,</w:t>
      </w:r>
      <w:r>
        <w:t xml:space="preserve"> </w:t>
      </w:r>
      <w:r>
        <w:t xml:space="preserve">Microsoft's Salesforce competitor, as head of design for two Agile teams (12+ members) on a platform worth $500M in business value.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Stood up a permanent ethnographic workstation and ran 24+ user interviews,</w:t>
      </w:r>
      <w:r>
        <w:t xml:space="preserve"> </w:t>
      </w:r>
      <w:r>
        <w:t xml:space="preserve">combining them with live usage data via Azure Cosmos DB so design requirements came from continuous evidence rather than one-off studies.</w:t>
      </w:r>
    </w:p>
    <w:p>
      <w:pPr>
        <w:pStyle w:val="FirstParagraph"/>
      </w:pPr>
      <w:r>
        <w:rPr>
          <w:bCs/>
          <w:b/>
        </w:rPr>
        <w:t xml:space="preserve">PREVIOUS EXPERIENCE (1997 - 2016)</w:t>
      </w:r>
    </w:p>
    <w:p>
      <w:pPr>
        <w:pStyle w:val="BodyText"/>
      </w:pPr>
      <w:r>
        <w:t xml:space="preserve">Director of Interactive Design at Yahoo! (scaled a team from 3 to 96 to monetize the Yahoo! homepage; co-led Yahoo! Personals), Co-Creative Director at Turner Network Television, and art direction at Ogilvy &amp; Mather and Macuarium Inc. Clients include Coca-Cola, Pepsi, P&amp;G, Ford, Kodak, and Gulfstream Airlines.</w:t>
      </w:r>
    </w:p>
    <w:p>
      <w:pPr>
        <w:pStyle w:val="BodyText"/>
      </w:pPr>
      <w:r>
        <w:rPr>
          <w:bCs/>
          <w:b/>
        </w:rP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Qualitative HCI &amp; UX Research</w:t>
      </w:r>
      <w:r>
        <w:t xml:space="preserve"> </w:t>
      </w:r>
      <w:r>
        <w:t xml:space="preserve">| Kent State University, 2018 | 3.9 GPA | Golden Key International Honour Society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B.F.A. in Graphic Design</w:t>
      </w:r>
      <w:r>
        <w:t xml:space="preserve"> </w:t>
      </w:r>
      <w:r>
        <w:t xml:space="preserve">| Savannah College of Art and Design, 1995 | 3.8 GPA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Human-Computer Interaction for UX Design</w:t>
      </w:r>
      <w:r>
        <w:t xml:space="preserve"> </w:t>
      </w:r>
      <w:r>
        <w:t xml:space="preserve">- MIT, 2018 | Human-Centered Service Design - IDEO U, 2015 | Certified Scrum Master (CSM) - Scrum Alliance, 2016 | HTML5, CSS &amp; JavaScript Bootcamp - Nucamp, 2019</w:t>
      </w:r>
    </w:p>
    <w:p>
      <w:pPr>
        <w:pStyle w:val="FirstParagraph"/>
      </w:pPr>
      <w:r>
        <w:rPr>
          <w:bCs/>
          <w:b/>
        </w:rPr>
        <w:t xml:space="preserve">SELECTED WORK, WRITING &amp; COMMUNITY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Portfolio:</w:t>
      </w:r>
      <w:r>
        <w:t xml:space="preserve"> </w:t>
      </w:r>
      <w:r>
        <w:t xml:space="preserve">msc-uxdesign.com - an interview-style portfolio designed and coded with Claude Code on IBM Carbon, including UX-Ray Vision, a live view of the design system behind any element.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Writing:</w:t>
      </w:r>
      <w:r>
        <w:t xml:space="preserve"> </w:t>
      </w:r>
      <w:r>
        <w:t xml:space="preserve">articles on UX for aging populations, drawn from primary research with older participants, at msc-uxdesign.com/articles.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Investor &amp; Board Member</w:t>
      </w:r>
      <w:r>
        <w:t xml:space="preserve"> </w:t>
      </w:r>
      <w:r>
        <w:t xml:space="preserve">| TreeFree Solutions (2016-2024) - Board seat on a sustainable-materials venture working toward IKEA's global sustainability goals and the UN SDGs.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Product Advisor &amp; Mentor</w:t>
      </w:r>
      <w:r>
        <w:t xml:space="preserve"> </w:t>
      </w:r>
      <w:r>
        <w:t xml:space="preserve">| VirusIQ (2020) | Microsoft BizSpark Grant Recipient - StuffRescue, 2018 | Student Mentor, Bill &amp; Melinda Gates High School - mentored a student to a $200K scholarship at California College of the Arts.</w:t>
      </w:r>
    </w:p>
    <w:sectPr>
      <w:pgSz w:w="12240" w:h="15840"/>
      <w:pgMar w:top="720" w:right="1080" w:bottom="720" w:left="1080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1"/>
        <w:szCs w:val="21"/>
        <w:lang w:bidi="ar-SA" w:eastAsia="en-US" w:val="en-US"/>
      </w:rPr>
    </w:rPrDefault>
    <w:pPrDefault>
      <w:pPr>
        <w:spacing w:after="6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6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60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6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21"/>
      <w:szCs w:val="21"/>
    </w:rPr>
  </w:style>
  <w:style w:styleId="Subtitle" w:type="paragraph">
    <w:name w:val="Subtitle"/>
    <w:basedOn w:val="Title"/>
    <w:next w:val="BodyText"/>
    <w:qFormat/>
    <w:pPr>
      <w:keepNext/>
      <w:keepLines/>
      <w:spacing w:after="60" w:before="240"/>
      <w:jc w:val="center"/>
    </w:pPr>
    <w:rPr>
      <w:sz w:val="21"/>
      <w:szCs w:val="21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60" w:before="300"/>
    </w:pPr>
    <w:rPr>
      <w:sz w:val="21"/>
      <w:szCs w:val="21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60" w:before="100"/>
    </w:pPr>
    <w:rPr>
      <w:sz w:val="21"/>
      <w:szCs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6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21"/>
      <w:szCs w:val="21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6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1"/>
      <w:szCs w:val="21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1"/>
      <w:szCs w:val="21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6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1"/>
      <w:szCs w:val="21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6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1"/>
      <w:szCs w:val="21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60" w:before="200"/>
      <w:outlineLvl w:val="5"/>
    </w:pPr>
    <w:rPr>
      <w:rFonts w:asciiTheme="majorHAnsi" w:cstheme="majorBidi" w:eastAsiaTheme="majorEastAsia" w:hAnsiTheme="majorHAnsi"/>
      <w:color w:themeColor="accent1" w:val="4F81BD"/>
      <w:sz w:val="21"/>
      <w:szCs w:val="21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60" w:before="200"/>
      <w:outlineLvl w:val="6"/>
    </w:pPr>
    <w:rPr>
      <w:rFonts w:asciiTheme="majorHAnsi" w:cstheme="majorBidi" w:eastAsiaTheme="majorEastAsia" w:hAnsiTheme="majorHAnsi"/>
      <w:color w:themeColor="accent1" w:val="4F81BD"/>
      <w:sz w:val="21"/>
      <w:szCs w:val="21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60" w:before="200"/>
      <w:outlineLvl w:val="7"/>
    </w:pPr>
    <w:rPr>
      <w:rFonts w:asciiTheme="majorHAnsi" w:cstheme="majorBidi" w:eastAsiaTheme="majorEastAsia" w:hAnsiTheme="majorHAnsi"/>
      <w:color w:themeColor="accent1" w:val="4F81BD"/>
      <w:sz w:val="21"/>
      <w:szCs w:val="21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60" w:before="200"/>
      <w:outlineLvl w:val="8"/>
    </w:pPr>
    <w:rPr>
      <w:rFonts w:asciiTheme="majorHAnsi" w:cstheme="majorBidi" w:eastAsiaTheme="majorEastAsia" w:hAnsiTheme="majorHAnsi"/>
      <w:color w:themeColor="accent1" w:val="4F81BD"/>
      <w:sz w:val="21"/>
      <w:szCs w:val="21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6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6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6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2026-10-28T15:09:07Z</dcterms:created>
  <dcterms:modified xsi:type="dcterms:W3CDTF">2026-10-28T15:09:07Z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